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AEB" w:rsidRDefault="00D05AEB" w:rsidP="00365B45">
      <w:pPr>
        <w:pStyle w:val="Heading1"/>
        <w:spacing w:after="261"/>
        <w:ind w:left="0" w:firstLine="0"/>
        <w:rPr>
          <w:color w:val="365F91" w:themeColor="accent1" w:themeShade="BF"/>
          <w:sz w:val="44"/>
          <w:szCs w:val="44"/>
        </w:rPr>
      </w:pPr>
    </w:p>
    <w:p w:rsidR="00B3502A" w:rsidRPr="00B3502A" w:rsidRDefault="00B3502A" w:rsidP="00B3502A"/>
    <w:p w:rsidR="0076351F" w:rsidRDefault="002259E7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  <w:r>
        <w:rPr>
          <w:b/>
          <w:noProof/>
          <w:color w:val="365F91" w:themeColor="accent1" w:themeShade="BF"/>
          <w:sz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223.6pt;margin-top:8.15pt;width:269.9pt;height:144.15pt;z-index:251662336;mso-width-relative:margin;mso-height-relative:margin" filled="f" stroked="f">
            <v:textbox style="mso-next-textbox:#_x0000_s1069">
              <w:txbxContent>
                <w:p w:rsidR="00365B45" w:rsidRPr="00B3502A" w:rsidRDefault="00365B45" w:rsidP="00365B45">
                  <w:pPr>
                    <w:jc w:val="right"/>
                    <w:rPr>
                      <w:b/>
                      <w:color w:val="984806" w:themeColor="accent6" w:themeShade="80"/>
                      <w:sz w:val="40"/>
                      <w:szCs w:val="40"/>
                      <w:lang w:val="es-ES_tradnl"/>
                    </w:rPr>
                  </w:pPr>
                  <w:r w:rsidRPr="00B3502A">
                    <w:rPr>
                      <w:b/>
                      <w:color w:val="984806" w:themeColor="accent6" w:themeShade="80"/>
                      <w:sz w:val="40"/>
                      <w:szCs w:val="40"/>
                      <w:lang w:val="es-ES_tradnl"/>
                    </w:rPr>
                    <w:t>PROPUESTA FORMATIVA PARA MATRONAS</w:t>
                  </w:r>
                </w:p>
                <w:p w:rsidR="00365B45" w:rsidRPr="00B3502A" w:rsidRDefault="00365B45" w:rsidP="00365B45">
                  <w:pPr>
                    <w:jc w:val="right"/>
                    <w:rPr>
                      <w:b/>
                      <w:color w:val="984806" w:themeColor="accent6" w:themeShade="80"/>
                      <w:szCs w:val="24"/>
                      <w:lang w:val="es-ES_tradnl"/>
                    </w:rPr>
                  </w:pPr>
                </w:p>
                <w:p w:rsidR="00365B45" w:rsidRPr="00B3502A" w:rsidRDefault="00365B45" w:rsidP="00365B45">
                  <w:pPr>
                    <w:jc w:val="right"/>
                    <w:rPr>
                      <w:color w:val="984806" w:themeColor="accent6" w:themeShade="80"/>
                      <w:sz w:val="40"/>
                      <w:szCs w:val="40"/>
                      <w:lang w:val="es-ES_tradnl"/>
                    </w:rPr>
                  </w:pPr>
                  <w:r w:rsidRPr="00B3502A">
                    <w:rPr>
                      <w:color w:val="984806" w:themeColor="accent6" w:themeShade="80"/>
                      <w:sz w:val="40"/>
                      <w:szCs w:val="40"/>
                      <w:lang w:val="es-ES_tradnl"/>
                    </w:rPr>
                    <w:t>Enseñanza del uso respetuoso de fulares y portabebés para matronas</w:t>
                  </w:r>
                </w:p>
              </w:txbxContent>
            </v:textbox>
          </v:shape>
        </w:pict>
      </w:r>
      <w:r w:rsidRPr="002259E7">
        <w:rPr>
          <w:noProof/>
          <w:color w:val="365F91" w:themeColor="accent1" w:themeShade="BF"/>
          <w:sz w:val="44"/>
          <w:szCs w:val="44"/>
          <w:lang w:eastAsia="en-US"/>
        </w:rPr>
        <w:pict>
          <v:shape id="_x0000_s1068" type="#_x0000_t202" style="position:absolute;left:0;text-align:left;margin-left:-4.7pt;margin-top:.4pt;width:498.2pt;height:163pt;z-index:251660288;mso-width-relative:margin;mso-height-relative:margin">
            <v:textbox style="mso-next-textbox:#_x0000_s1068">
              <w:txbxContent>
                <w:p w:rsidR="000C781F" w:rsidRDefault="00365B45">
                  <w:r>
                    <w:rPr>
                      <w:noProof/>
                    </w:rPr>
                    <w:drawing>
                      <wp:inline distT="0" distB="0" distL="0" distR="0">
                        <wp:extent cx="3895725" cy="1990725"/>
                        <wp:effectExtent l="19050" t="0" r="9525" b="0"/>
                        <wp:docPr id="2" name="1 Imagen" descr="__porteo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_porteoG.jpg"/>
                                <pic:cNvPicPr/>
                              </pic:nvPicPr>
                              <pic:blipFill>
                                <a:blip r:embed="rId8"/>
                                <a:srcRect l="97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5725" cy="199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781F" w:rsidRDefault="000C781F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0C781F" w:rsidRDefault="000C781F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0C781F" w:rsidRDefault="000C781F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0C781F" w:rsidRDefault="000C781F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0C781F" w:rsidRDefault="000C781F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0C781F" w:rsidRDefault="000C781F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0C781F" w:rsidRDefault="000C781F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365B45" w:rsidRDefault="00365B45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365B45" w:rsidRDefault="00365B45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365B45" w:rsidRDefault="00365B45" w:rsidP="00365B45">
      <w:pPr>
        <w:spacing w:after="0" w:line="249" w:lineRule="auto"/>
        <w:ind w:left="0" w:firstLine="0"/>
        <w:rPr>
          <w:b/>
          <w:color w:val="365F91" w:themeColor="accent1" w:themeShade="BF"/>
          <w:sz w:val="28"/>
        </w:rPr>
      </w:pPr>
    </w:p>
    <w:p w:rsidR="00365B45" w:rsidRDefault="00365B45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365B45" w:rsidRDefault="00365B45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Objetivo Formativo</w:t>
      </w:r>
    </w:p>
    <w:p w:rsidR="0076351F" w:rsidRPr="00713D47" w:rsidRDefault="00B3502A">
      <w:pPr>
        <w:spacing w:after="0" w:line="249" w:lineRule="auto"/>
        <w:ind w:left="-5"/>
        <w:rPr>
          <w:color w:val="365F91" w:themeColor="accent1" w:themeShade="BF"/>
          <w:szCs w:val="24"/>
        </w:rPr>
      </w:pPr>
      <w:r>
        <w:rPr>
          <w:color w:val="365F91" w:themeColor="accent1" w:themeShade="BF"/>
          <w:szCs w:val="24"/>
        </w:rPr>
        <w:t>Formación</w:t>
      </w:r>
      <w:r w:rsidR="004C4686" w:rsidRPr="00713D47">
        <w:rPr>
          <w:color w:val="365F91" w:themeColor="accent1" w:themeShade="BF"/>
          <w:szCs w:val="24"/>
        </w:rPr>
        <w:t xml:space="preserve"> sobre la teoría del apego, importancia del contacto físico para el</w:t>
      </w:r>
      <w:r>
        <w:rPr>
          <w:color w:val="365F91" w:themeColor="accent1" w:themeShade="BF"/>
          <w:szCs w:val="24"/>
        </w:rPr>
        <w:t xml:space="preserve"> niño, los padres y la crian</w:t>
      </w:r>
      <w:r w:rsidR="00C15C77">
        <w:rPr>
          <w:color w:val="365F91" w:themeColor="accent1" w:themeShade="BF"/>
          <w:szCs w:val="24"/>
        </w:rPr>
        <w:t>za para</w:t>
      </w:r>
      <w:r>
        <w:rPr>
          <w:color w:val="365F91" w:themeColor="accent1" w:themeShade="BF"/>
          <w:szCs w:val="24"/>
        </w:rPr>
        <w:t xml:space="preserve"> matrona</w:t>
      </w:r>
      <w:r w:rsidR="00C15C77">
        <w:rPr>
          <w:color w:val="365F91" w:themeColor="accent1" w:themeShade="BF"/>
          <w:szCs w:val="24"/>
        </w:rPr>
        <w:t>s.</w:t>
      </w:r>
    </w:p>
    <w:p w:rsidR="00D05AEB" w:rsidRPr="00713D47" w:rsidRDefault="004C4686">
      <w:pPr>
        <w:spacing w:after="0" w:line="249" w:lineRule="auto"/>
        <w:ind w:left="-5"/>
        <w:rPr>
          <w:color w:val="365F91" w:themeColor="accent1" w:themeShade="BF"/>
          <w:szCs w:val="24"/>
        </w:rPr>
      </w:pPr>
      <w:r w:rsidRPr="00713D47">
        <w:rPr>
          <w:color w:val="365F91" w:themeColor="accent1" w:themeShade="BF"/>
          <w:szCs w:val="24"/>
        </w:rPr>
        <w:t>Las diferentes formas de portear al infante</w:t>
      </w:r>
      <w:r w:rsidR="00C15C77">
        <w:rPr>
          <w:color w:val="365F91" w:themeColor="accent1" w:themeShade="BF"/>
          <w:szCs w:val="24"/>
        </w:rPr>
        <w:t>.</w:t>
      </w:r>
    </w:p>
    <w:p w:rsidR="00365B45" w:rsidRDefault="00365B45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365B45" w:rsidRDefault="00365B45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Docente</w:t>
      </w:r>
    </w:p>
    <w:p w:rsidR="000C781F" w:rsidRPr="00713D47" w:rsidRDefault="00365B45" w:rsidP="00365B45">
      <w:pPr>
        <w:spacing w:after="0" w:line="249" w:lineRule="auto"/>
        <w:ind w:left="-5"/>
        <w:rPr>
          <w:b/>
          <w:color w:val="365F91" w:themeColor="accent1" w:themeShade="BF"/>
          <w:szCs w:val="24"/>
        </w:rPr>
      </w:pPr>
      <w:r w:rsidRPr="00713D47">
        <w:rPr>
          <w:color w:val="365F91" w:themeColor="accent1" w:themeShade="BF"/>
          <w:szCs w:val="24"/>
        </w:rPr>
        <w:t>Susanne Lenz</w:t>
      </w:r>
      <w:r w:rsidR="000C781F" w:rsidRPr="00713D47">
        <w:rPr>
          <w:color w:val="365F91" w:themeColor="accent1" w:themeShade="BF"/>
          <w:szCs w:val="24"/>
        </w:rPr>
        <w:t>,</w:t>
      </w:r>
      <w:r w:rsidRPr="00713D47">
        <w:rPr>
          <w:color w:val="365F91" w:themeColor="accent1" w:themeShade="BF"/>
          <w:szCs w:val="24"/>
        </w:rPr>
        <w:t xml:space="preserve"> </w:t>
      </w:r>
      <w:r w:rsidR="000C781F" w:rsidRPr="00713D47">
        <w:rPr>
          <w:color w:val="365F91" w:themeColor="accent1" w:themeShade="BF"/>
          <w:szCs w:val="24"/>
        </w:rPr>
        <w:t>fisioterapeuta (colegiada nº 7441), fundadora de Llé</w:t>
      </w:r>
      <w:r w:rsidR="00C15C77">
        <w:rPr>
          <w:color w:val="365F91" w:themeColor="accent1" w:themeShade="BF"/>
          <w:szCs w:val="24"/>
        </w:rPr>
        <w:t>vame Cerca – primera escuela de</w:t>
      </w:r>
      <w:r w:rsidR="000C781F" w:rsidRPr="00713D47">
        <w:rPr>
          <w:color w:val="365F91" w:themeColor="accent1" w:themeShade="BF"/>
          <w:szCs w:val="24"/>
        </w:rPr>
        <w:t xml:space="preserve"> porteo </w:t>
      </w:r>
      <w:r w:rsidR="00C15C77">
        <w:rPr>
          <w:color w:val="365F91" w:themeColor="accent1" w:themeShade="BF"/>
          <w:szCs w:val="24"/>
        </w:rPr>
        <w:t>en España</w:t>
      </w:r>
    </w:p>
    <w:p w:rsidR="000C781F" w:rsidRDefault="000C781F" w:rsidP="00713D47">
      <w:pPr>
        <w:tabs>
          <w:tab w:val="center" w:pos="3292"/>
          <w:tab w:val="center" w:pos="7854"/>
        </w:tabs>
        <w:spacing w:after="3" w:line="259" w:lineRule="auto"/>
        <w:ind w:left="0" w:firstLine="0"/>
        <w:rPr>
          <w:color w:val="365F91" w:themeColor="accent1" w:themeShade="BF"/>
          <w:sz w:val="22"/>
        </w:rPr>
      </w:pPr>
    </w:p>
    <w:p w:rsidR="00713D47" w:rsidRDefault="00713D47" w:rsidP="00713D47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Organiza</w:t>
      </w:r>
    </w:p>
    <w:p w:rsidR="00713D47" w:rsidRPr="0076351F" w:rsidRDefault="00713D47" w:rsidP="00713D47">
      <w:pPr>
        <w:tabs>
          <w:tab w:val="center" w:pos="3292"/>
          <w:tab w:val="center" w:pos="7854"/>
        </w:tabs>
        <w:spacing w:after="3" w:line="259" w:lineRule="auto"/>
        <w:ind w:left="0" w:firstLine="0"/>
        <w:rPr>
          <w:color w:val="365F91" w:themeColor="accent1" w:themeShade="BF"/>
        </w:rPr>
      </w:pPr>
      <w:r>
        <w:rPr>
          <w:color w:val="365F91" w:themeColor="accent1" w:themeShade="BF"/>
        </w:rPr>
        <w:t>Colegio Oficial de Enfermería de Lugo</w:t>
      </w:r>
    </w:p>
    <w:p w:rsidR="000C781F" w:rsidRDefault="000C781F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713D47" w:rsidRDefault="00713D47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Fechas y lugar de celebración</w:t>
      </w:r>
    </w:p>
    <w:p w:rsidR="00713D47" w:rsidRPr="00713D47" w:rsidRDefault="00713D47" w:rsidP="00713D47">
      <w:pPr>
        <w:spacing w:after="0" w:line="249" w:lineRule="auto"/>
        <w:rPr>
          <w:color w:val="365F91" w:themeColor="accent1" w:themeShade="BF"/>
          <w:szCs w:val="24"/>
        </w:rPr>
      </w:pPr>
      <w:r>
        <w:rPr>
          <w:color w:val="365F91" w:themeColor="accent1" w:themeShade="BF"/>
          <w:szCs w:val="24"/>
        </w:rPr>
        <w:t xml:space="preserve">El curso tendrá lugar los días 9 </w:t>
      </w:r>
      <w:r w:rsidRPr="00713D47">
        <w:rPr>
          <w:color w:val="365F91" w:themeColor="accent1" w:themeShade="BF"/>
          <w:szCs w:val="24"/>
        </w:rPr>
        <w:t>y 10 de Junio del 2016</w:t>
      </w:r>
      <w:r>
        <w:rPr>
          <w:color w:val="365F91" w:themeColor="accent1" w:themeShade="BF"/>
          <w:szCs w:val="24"/>
        </w:rPr>
        <w:t>,</w:t>
      </w:r>
      <w:r w:rsidRPr="00713D47">
        <w:rPr>
          <w:color w:val="365F91" w:themeColor="accent1" w:themeShade="BF"/>
          <w:szCs w:val="24"/>
        </w:rPr>
        <w:t xml:space="preserve"> en la sede del colegio de enfermería de Lugo</w:t>
      </w:r>
    </w:p>
    <w:p w:rsidR="00713D47" w:rsidRPr="00713D47" w:rsidRDefault="00713D47" w:rsidP="00713D47">
      <w:pPr>
        <w:pStyle w:val="Prrafodelista"/>
        <w:numPr>
          <w:ilvl w:val="0"/>
          <w:numId w:val="3"/>
        </w:numPr>
        <w:spacing w:after="0" w:line="249" w:lineRule="auto"/>
        <w:rPr>
          <w:color w:val="365F91" w:themeColor="accent1" w:themeShade="BF"/>
          <w:szCs w:val="24"/>
        </w:rPr>
      </w:pPr>
      <w:r>
        <w:rPr>
          <w:color w:val="365F91" w:themeColor="accent1" w:themeShade="BF"/>
          <w:szCs w:val="24"/>
        </w:rPr>
        <w:t>9 de J</w:t>
      </w:r>
      <w:r w:rsidR="00620014">
        <w:rPr>
          <w:color w:val="365F91" w:themeColor="accent1" w:themeShade="BF"/>
          <w:szCs w:val="24"/>
        </w:rPr>
        <w:t>unio en jornada</w:t>
      </w:r>
      <w:r w:rsidRPr="00713D47">
        <w:rPr>
          <w:color w:val="365F91" w:themeColor="accent1" w:themeShade="BF"/>
          <w:szCs w:val="24"/>
        </w:rPr>
        <w:t xml:space="preserve"> de mañana y tarde</w:t>
      </w:r>
    </w:p>
    <w:p w:rsidR="00713D47" w:rsidRPr="00713D47" w:rsidRDefault="00713D47" w:rsidP="00713D47">
      <w:pPr>
        <w:pStyle w:val="Prrafodelista"/>
        <w:numPr>
          <w:ilvl w:val="0"/>
          <w:numId w:val="3"/>
        </w:numPr>
        <w:spacing w:after="0" w:line="249" w:lineRule="auto"/>
        <w:rPr>
          <w:color w:val="365F91" w:themeColor="accent1" w:themeShade="BF"/>
          <w:szCs w:val="24"/>
        </w:rPr>
      </w:pPr>
      <w:r>
        <w:rPr>
          <w:color w:val="365F91" w:themeColor="accent1" w:themeShade="BF"/>
          <w:szCs w:val="24"/>
        </w:rPr>
        <w:t>10 de J</w:t>
      </w:r>
      <w:r w:rsidRPr="00713D47">
        <w:rPr>
          <w:color w:val="365F91" w:themeColor="accent1" w:themeShade="BF"/>
          <w:szCs w:val="24"/>
        </w:rPr>
        <w:t>unio se dividirá el grupo a la mitad, para facilitar el trabajo práctico</w:t>
      </w:r>
      <w:r>
        <w:rPr>
          <w:color w:val="365F91" w:themeColor="accent1" w:themeShade="BF"/>
          <w:szCs w:val="24"/>
        </w:rPr>
        <w:t>, una</w:t>
      </w:r>
      <w:r w:rsidRPr="00713D47">
        <w:rPr>
          <w:color w:val="365F91" w:themeColor="accent1" w:themeShade="BF"/>
          <w:szCs w:val="24"/>
        </w:rPr>
        <w:t xml:space="preserve"> mitad del grupo </w:t>
      </w:r>
      <w:r>
        <w:rPr>
          <w:color w:val="365F91" w:themeColor="accent1" w:themeShade="BF"/>
          <w:szCs w:val="24"/>
        </w:rPr>
        <w:t xml:space="preserve">asistirá </w:t>
      </w:r>
      <w:r w:rsidRPr="00713D47">
        <w:rPr>
          <w:color w:val="365F91" w:themeColor="accent1" w:themeShade="BF"/>
          <w:szCs w:val="24"/>
        </w:rPr>
        <w:t>por la mañana y la otra mitad por la tarde (</w:t>
      </w:r>
      <w:r>
        <w:rPr>
          <w:color w:val="365F91" w:themeColor="accent1" w:themeShade="BF"/>
          <w:szCs w:val="24"/>
        </w:rPr>
        <w:t>se sorteará el turno</w:t>
      </w:r>
      <w:r w:rsidR="00620014">
        <w:rPr>
          <w:color w:val="365F91" w:themeColor="accent1" w:themeShade="BF"/>
          <w:szCs w:val="24"/>
        </w:rPr>
        <w:t xml:space="preserve"> de participación</w:t>
      </w:r>
      <w:r>
        <w:rPr>
          <w:color w:val="365F91" w:themeColor="accent1" w:themeShade="BF"/>
          <w:szCs w:val="24"/>
        </w:rPr>
        <w:t>)</w:t>
      </w:r>
    </w:p>
    <w:p w:rsidR="000C781F" w:rsidRPr="00713D47" w:rsidRDefault="000C781F">
      <w:pPr>
        <w:spacing w:after="0" w:line="249" w:lineRule="auto"/>
        <w:ind w:left="-5"/>
        <w:rPr>
          <w:b/>
          <w:color w:val="365F91" w:themeColor="accent1" w:themeShade="BF"/>
          <w:szCs w:val="24"/>
        </w:rPr>
      </w:pPr>
    </w:p>
    <w:p w:rsidR="000C781F" w:rsidRDefault="00713D47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 xml:space="preserve">Solicitada acreditación </w:t>
      </w:r>
    </w:p>
    <w:p w:rsidR="000C781F" w:rsidRDefault="000C781F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0C781F" w:rsidRDefault="00C15C77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Colegiadas 20€;  No colegiados 5</w:t>
      </w:r>
      <w:r w:rsidR="006D028E">
        <w:rPr>
          <w:b/>
          <w:color w:val="365F91" w:themeColor="accent1" w:themeShade="BF"/>
          <w:sz w:val="28"/>
        </w:rPr>
        <w:t>0€</w:t>
      </w:r>
    </w:p>
    <w:p w:rsidR="006D028E" w:rsidRDefault="006D028E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6D028E" w:rsidRDefault="006D028E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PREINSCRIPCIÓN</w:t>
      </w:r>
    </w:p>
    <w:p w:rsidR="006D028E" w:rsidRPr="006D028E" w:rsidRDefault="006D028E" w:rsidP="006D028E">
      <w:pPr>
        <w:rPr>
          <w:rFonts w:asciiTheme="minorHAnsi" w:hAnsiTheme="minorHAnsi" w:cs="Arial"/>
          <w:color w:val="0070C0"/>
        </w:rPr>
      </w:pPr>
      <w:r>
        <w:rPr>
          <w:rFonts w:asciiTheme="minorHAnsi" w:hAnsiTheme="minorHAnsi" w:cs="Arial"/>
          <w:color w:val="0070C0"/>
        </w:rPr>
        <w:t>Con el fin de desarrollar</w:t>
      </w:r>
      <w:r w:rsidRPr="006D028E">
        <w:rPr>
          <w:rFonts w:asciiTheme="minorHAnsi" w:hAnsiTheme="minorHAnsi" w:cs="Arial"/>
          <w:color w:val="0070C0"/>
        </w:rPr>
        <w:t xml:space="preserve"> esta actividad, necesitamos saber quiénes</w:t>
      </w:r>
      <w:r>
        <w:rPr>
          <w:rFonts w:asciiTheme="minorHAnsi" w:hAnsiTheme="minorHAnsi" w:cs="Arial"/>
          <w:color w:val="0070C0"/>
        </w:rPr>
        <w:t xml:space="preserve"> estáis interasad@s en la misma </w:t>
      </w:r>
      <w:r w:rsidRPr="006D028E">
        <w:rPr>
          <w:rFonts w:asciiTheme="minorHAnsi" w:hAnsiTheme="minorHAnsi" w:cs="Arial"/>
          <w:color w:val="0070C0"/>
        </w:rPr>
        <w:t>ANTE</w:t>
      </w:r>
      <w:r>
        <w:rPr>
          <w:rFonts w:asciiTheme="minorHAnsi" w:hAnsiTheme="minorHAnsi" w:cs="Arial"/>
          <w:color w:val="0070C0"/>
        </w:rPr>
        <w:t>S DEL 10</w:t>
      </w:r>
      <w:r w:rsidRPr="006D028E">
        <w:rPr>
          <w:rFonts w:asciiTheme="minorHAnsi" w:hAnsiTheme="minorHAnsi" w:cs="Arial"/>
          <w:color w:val="0070C0"/>
        </w:rPr>
        <w:t xml:space="preserve"> DE MARZO. </w:t>
      </w:r>
      <w:r>
        <w:rPr>
          <w:rFonts w:asciiTheme="minorHAnsi" w:hAnsiTheme="minorHAnsi" w:cs="Arial"/>
          <w:color w:val="0070C0"/>
        </w:rPr>
        <w:t xml:space="preserve"> </w:t>
      </w:r>
      <w:r w:rsidRPr="006D028E">
        <w:rPr>
          <w:rFonts w:asciiTheme="minorHAnsi" w:hAnsiTheme="minorHAnsi" w:cs="Arial"/>
          <w:color w:val="0070C0"/>
        </w:rPr>
        <w:t xml:space="preserve">Avisar al COE 982242450 o a través de mail </w:t>
      </w:r>
      <w:hyperlink r:id="rId9" w:history="1">
        <w:r w:rsidRPr="006D028E">
          <w:rPr>
            <w:rStyle w:val="Hipervnculo"/>
            <w:rFonts w:asciiTheme="minorHAnsi" w:hAnsiTheme="minorHAnsi"/>
            <w:color w:val="0070C0"/>
          </w:rPr>
          <w:t>www.</w:t>
        </w:r>
        <w:r w:rsidRPr="006D028E">
          <w:rPr>
            <w:rStyle w:val="Hipervnculo"/>
            <w:rFonts w:asciiTheme="minorHAnsi" w:hAnsiTheme="minorHAnsi"/>
            <w:b/>
            <w:bCs/>
            <w:color w:val="0070C0"/>
          </w:rPr>
          <w:t>enfermerialugo</w:t>
        </w:r>
        <w:r w:rsidRPr="006D028E">
          <w:rPr>
            <w:rStyle w:val="Hipervnculo"/>
            <w:rFonts w:asciiTheme="minorHAnsi" w:hAnsiTheme="minorHAnsi"/>
            <w:color w:val="0070C0"/>
          </w:rPr>
          <w:t>.org</w:t>
        </w:r>
      </w:hyperlink>
    </w:p>
    <w:p w:rsidR="000C781F" w:rsidRDefault="000C781F">
      <w:pPr>
        <w:spacing w:after="0" w:line="249" w:lineRule="auto"/>
        <w:ind w:left="-5"/>
        <w:rPr>
          <w:b/>
          <w:color w:val="365F91" w:themeColor="accent1" w:themeShade="BF"/>
          <w:sz w:val="28"/>
        </w:rPr>
      </w:pPr>
    </w:p>
    <w:p w:rsidR="000C781F" w:rsidRPr="0076351F" w:rsidRDefault="000C781F">
      <w:pPr>
        <w:spacing w:after="0" w:line="249" w:lineRule="auto"/>
        <w:ind w:left="-5"/>
        <w:rPr>
          <w:color w:val="365F91" w:themeColor="accent1" w:themeShade="BF"/>
        </w:rPr>
      </w:pPr>
    </w:p>
    <w:p w:rsidR="00D05AEB" w:rsidRPr="0076351F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b/>
          <w:color w:val="365F91" w:themeColor="accent1" w:themeShade="BF"/>
        </w:rPr>
        <w:t xml:space="preserve"> </w:t>
      </w:r>
    </w:p>
    <w:p w:rsidR="00D05AEB" w:rsidRPr="0076351F" w:rsidRDefault="004C4686" w:rsidP="000C781F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>Primera parte: teoría del apego, estudios científicos relacionados con el porteo y los efectos de llevar al infante</w:t>
      </w:r>
    </w:p>
    <w:p w:rsidR="00D05AEB" w:rsidRPr="0076351F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 </w:t>
      </w:r>
    </w:p>
    <w:p w:rsidR="0076351F" w:rsidRDefault="004C4686">
      <w:pPr>
        <w:ind w:left="-5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Presentación de datos científicos que muestran la importancia del contacto físico y apego emocional para un óptimo desarrollo de salud y personalidad. </w:t>
      </w:r>
    </w:p>
    <w:p w:rsidR="00D05AEB" w:rsidRPr="0076351F" w:rsidRDefault="004C4686">
      <w:pPr>
        <w:ind w:left="-5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Estudios de </w:t>
      </w:r>
      <w:proofErr w:type="spellStart"/>
      <w:r w:rsidRPr="0076351F">
        <w:rPr>
          <w:color w:val="365F91" w:themeColor="accent1" w:themeShade="BF"/>
        </w:rPr>
        <w:t>Bowlb</w:t>
      </w:r>
      <w:r w:rsidR="0076351F">
        <w:rPr>
          <w:color w:val="365F91" w:themeColor="accent1" w:themeShade="BF"/>
        </w:rPr>
        <w:t>y</w:t>
      </w:r>
      <w:proofErr w:type="spellEnd"/>
      <w:r w:rsidR="0076351F">
        <w:rPr>
          <w:color w:val="365F91" w:themeColor="accent1" w:themeShade="BF"/>
        </w:rPr>
        <w:t xml:space="preserve">, </w:t>
      </w:r>
      <w:proofErr w:type="spellStart"/>
      <w:r w:rsidR="0076351F">
        <w:rPr>
          <w:color w:val="365F91" w:themeColor="accent1" w:themeShade="BF"/>
        </w:rPr>
        <w:t>Liedhoff</w:t>
      </w:r>
      <w:proofErr w:type="spellEnd"/>
      <w:r w:rsidR="0076351F">
        <w:rPr>
          <w:color w:val="365F91" w:themeColor="accent1" w:themeShade="BF"/>
        </w:rPr>
        <w:t xml:space="preserve">, </w:t>
      </w:r>
      <w:proofErr w:type="spellStart"/>
      <w:r w:rsidR="0076351F">
        <w:rPr>
          <w:color w:val="365F91" w:themeColor="accent1" w:themeShade="BF"/>
        </w:rPr>
        <w:t>Kirkilione</w:t>
      </w:r>
      <w:proofErr w:type="spellEnd"/>
      <w:r w:rsidR="0076351F">
        <w:rPr>
          <w:color w:val="365F91" w:themeColor="accent1" w:themeShade="BF"/>
        </w:rPr>
        <w:t xml:space="preserve"> y más, j</w:t>
      </w:r>
      <w:r w:rsidRPr="0076351F">
        <w:rPr>
          <w:color w:val="365F91" w:themeColor="accent1" w:themeShade="BF"/>
        </w:rPr>
        <w:t xml:space="preserve">ustificando que el apego y porteo son de gran interés para la salud pública y la necesidad de formación en este aspecto del personal sanitario. </w:t>
      </w:r>
    </w:p>
    <w:p w:rsidR="00D05AEB" w:rsidRPr="0076351F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 </w:t>
      </w:r>
    </w:p>
    <w:p w:rsidR="00D05AEB" w:rsidRPr="0076351F" w:rsidRDefault="004C4686">
      <w:pPr>
        <w:ind w:left="-5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Los estudios son imprescindibles para mostrar y entender todos los procesos fisiológicos y cognitivos relacionado con el porteo, pero sin el conocimiento práctico sobre el porteo, no sirven demasiado a la hora de resolver las dudas diarias y más comunes de los padres. </w:t>
      </w:r>
    </w:p>
    <w:p w:rsidR="00D05AEB" w:rsidRPr="0076351F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 </w:t>
      </w:r>
    </w:p>
    <w:p w:rsidR="0076351F" w:rsidRDefault="0076351F">
      <w:pPr>
        <w:pStyle w:val="Heading2"/>
        <w:ind w:left="-5"/>
        <w:rPr>
          <w:color w:val="365F91" w:themeColor="accent1" w:themeShade="BF"/>
        </w:rPr>
      </w:pPr>
    </w:p>
    <w:p w:rsidR="006D028E" w:rsidRPr="006D028E" w:rsidRDefault="006D028E" w:rsidP="006D028E"/>
    <w:p w:rsidR="00D05AEB" w:rsidRPr="0076351F" w:rsidRDefault="004C4686" w:rsidP="000C781F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>Segunda parte: demostración tipos y usos portabebés más útiles/comunes</w:t>
      </w:r>
    </w:p>
    <w:p w:rsidR="00D05AEB" w:rsidRPr="0076351F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color w:val="365F91" w:themeColor="accent1" w:themeShade="BF"/>
          <w:sz w:val="28"/>
        </w:rPr>
        <w:t xml:space="preserve"> </w:t>
      </w:r>
    </w:p>
    <w:p w:rsidR="00D05AEB" w:rsidRPr="0076351F" w:rsidRDefault="004C4686">
      <w:pPr>
        <w:ind w:left="-5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>El objetivo es enseñar la variedad de tipos d</w:t>
      </w:r>
      <w:r w:rsidR="0076351F">
        <w:rPr>
          <w:color w:val="365F91" w:themeColor="accent1" w:themeShade="BF"/>
        </w:rPr>
        <w:t>e portabebés en el mercado  (</w:t>
      </w:r>
      <w:r w:rsidR="0076351F" w:rsidRPr="0076351F">
        <w:rPr>
          <w:color w:val="365F91" w:themeColor="accent1" w:themeShade="BF"/>
        </w:rPr>
        <w:t>no</w:t>
      </w:r>
      <w:r w:rsidRPr="0076351F">
        <w:rPr>
          <w:color w:val="365F91" w:themeColor="accent1" w:themeShade="BF"/>
        </w:rPr>
        <w:t xml:space="preserve"> de marcas concretas) y explicar las características principales de cada uno. Para qué edad de bebé, según qué tipo/gusto de portador o en qué situación/uso son adecuados. </w:t>
      </w:r>
    </w:p>
    <w:p w:rsidR="00D05AEB" w:rsidRPr="0076351F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 </w:t>
      </w:r>
    </w:p>
    <w:p w:rsidR="00D05AEB" w:rsidRPr="0076351F" w:rsidRDefault="004C4686">
      <w:pPr>
        <w:ind w:left="-5"/>
        <w:rPr>
          <w:color w:val="365F91" w:themeColor="accent1" w:themeShade="BF"/>
        </w:rPr>
      </w:pPr>
      <w:r w:rsidRPr="0076351F">
        <w:rPr>
          <w:b/>
          <w:color w:val="365F91" w:themeColor="accent1" w:themeShade="BF"/>
        </w:rPr>
        <w:t xml:space="preserve">Tipos portabebés previstos: </w:t>
      </w:r>
      <w:r w:rsidR="0076351F">
        <w:rPr>
          <w:b/>
          <w:color w:val="365F91" w:themeColor="accent1" w:themeShade="BF"/>
        </w:rPr>
        <w:t xml:space="preserve"> </w:t>
      </w:r>
      <w:r w:rsidRPr="0076351F">
        <w:rPr>
          <w:b/>
          <w:color w:val="365F91" w:themeColor="accent1" w:themeShade="BF"/>
        </w:rPr>
        <w:t>fular firme</w:t>
      </w:r>
      <w:r w:rsidRPr="0076351F">
        <w:rPr>
          <w:color w:val="365F91" w:themeColor="accent1" w:themeShade="BF"/>
        </w:rPr>
        <w:t xml:space="preserve"> (delante, cadera, espalda), </w:t>
      </w:r>
      <w:r w:rsidRPr="0076351F">
        <w:rPr>
          <w:b/>
          <w:color w:val="365F91" w:themeColor="accent1" w:themeShade="BF"/>
        </w:rPr>
        <w:t>fular elástico</w:t>
      </w:r>
      <w:r w:rsidRPr="0076351F">
        <w:rPr>
          <w:color w:val="365F91" w:themeColor="accent1" w:themeShade="BF"/>
        </w:rPr>
        <w:t xml:space="preserve"> (delante, </w:t>
      </w:r>
      <w:proofErr w:type="spellStart"/>
      <w:r w:rsidRPr="0076351F">
        <w:rPr>
          <w:color w:val="365F91" w:themeColor="accent1" w:themeShade="BF"/>
        </w:rPr>
        <w:t>preanudado</w:t>
      </w:r>
      <w:proofErr w:type="spellEnd"/>
      <w:r w:rsidRPr="0076351F">
        <w:rPr>
          <w:color w:val="365F91" w:themeColor="accent1" w:themeShade="BF"/>
        </w:rPr>
        <w:t xml:space="preserve">), </w:t>
      </w:r>
      <w:r w:rsidRPr="0076351F">
        <w:rPr>
          <w:b/>
          <w:color w:val="365F91" w:themeColor="accent1" w:themeShade="BF"/>
        </w:rPr>
        <w:t>bandolera</w:t>
      </w:r>
      <w:r w:rsidRPr="0076351F">
        <w:rPr>
          <w:color w:val="365F91" w:themeColor="accent1" w:themeShade="BF"/>
        </w:rPr>
        <w:t xml:space="preserve"> (cuna, cadera), </w:t>
      </w:r>
      <w:proofErr w:type="spellStart"/>
      <w:r w:rsidRPr="0076351F">
        <w:rPr>
          <w:b/>
          <w:color w:val="365F91" w:themeColor="accent1" w:themeShade="BF"/>
        </w:rPr>
        <w:t>pouch</w:t>
      </w:r>
      <w:proofErr w:type="spellEnd"/>
      <w:r w:rsidRPr="0076351F">
        <w:rPr>
          <w:b/>
          <w:color w:val="365F91" w:themeColor="accent1" w:themeShade="BF"/>
        </w:rPr>
        <w:t xml:space="preserve">, </w:t>
      </w:r>
      <w:proofErr w:type="spellStart"/>
      <w:r w:rsidRPr="0076351F">
        <w:rPr>
          <w:b/>
          <w:color w:val="365F91" w:themeColor="accent1" w:themeShade="BF"/>
        </w:rPr>
        <w:t>Meitai</w:t>
      </w:r>
      <w:proofErr w:type="spellEnd"/>
      <w:r w:rsidRPr="0076351F">
        <w:rPr>
          <w:color w:val="365F91" w:themeColor="accent1" w:themeShade="BF"/>
        </w:rPr>
        <w:t xml:space="preserve"> (como patrón de las mochilas ergonómicas), delante y detrás, </w:t>
      </w:r>
      <w:proofErr w:type="spellStart"/>
      <w:r w:rsidRPr="0076351F">
        <w:rPr>
          <w:b/>
          <w:color w:val="365F91" w:themeColor="accent1" w:themeShade="BF"/>
        </w:rPr>
        <w:t>mei</w:t>
      </w:r>
      <w:proofErr w:type="spellEnd"/>
      <w:r w:rsidRPr="0076351F">
        <w:rPr>
          <w:b/>
          <w:color w:val="365F91" w:themeColor="accent1" w:themeShade="BF"/>
        </w:rPr>
        <w:t>-chilas</w:t>
      </w:r>
      <w:r w:rsidRPr="0076351F">
        <w:rPr>
          <w:color w:val="365F91" w:themeColor="accent1" w:themeShade="BF"/>
        </w:rPr>
        <w:t xml:space="preserve"> ajustables (conclusión mochila ajustable no funciona bien – fular sigue siendo mejor y más versátil), </w:t>
      </w:r>
      <w:r w:rsidRPr="0076351F">
        <w:rPr>
          <w:b/>
          <w:color w:val="365F91" w:themeColor="accent1" w:themeShade="BF"/>
        </w:rPr>
        <w:t>mochila ergonómica pequeña</w:t>
      </w:r>
      <w:r w:rsidRPr="0076351F">
        <w:rPr>
          <w:color w:val="365F91" w:themeColor="accent1" w:themeShade="BF"/>
        </w:rPr>
        <w:t xml:space="preserve"> (de primera etapa/recién nacido, delante), </w:t>
      </w:r>
      <w:r w:rsidRPr="0076351F">
        <w:rPr>
          <w:b/>
          <w:color w:val="365F91" w:themeColor="accent1" w:themeShade="BF"/>
        </w:rPr>
        <w:t>mochila ergonómica grande</w:t>
      </w:r>
      <w:r w:rsidRPr="0076351F">
        <w:rPr>
          <w:color w:val="365F91" w:themeColor="accent1" w:themeShade="BF"/>
        </w:rPr>
        <w:t xml:space="preserve"> (segundo etapa, delante, cadera, espalda), </w:t>
      </w:r>
      <w:r w:rsidRPr="0076351F">
        <w:rPr>
          <w:b/>
          <w:color w:val="365F91" w:themeColor="accent1" w:themeShade="BF"/>
        </w:rPr>
        <w:t xml:space="preserve">mochila ergonómicas especiales </w:t>
      </w:r>
      <w:r w:rsidRPr="0076351F">
        <w:rPr>
          <w:color w:val="365F91" w:themeColor="accent1" w:themeShade="BF"/>
        </w:rPr>
        <w:t>(bebés mayores/</w:t>
      </w:r>
      <w:proofErr w:type="spellStart"/>
      <w:r w:rsidRPr="0076351F">
        <w:rPr>
          <w:color w:val="365F91" w:themeColor="accent1" w:themeShade="BF"/>
        </w:rPr>
        <w:t>toddler</w:t>
      </w:r>
      <w:proofErr w:type="spellEnd"/>
      <w:r w:rsidRPr="0076351F">
        <w:rPr>
          <w:color w:val="365F91" w:themeColor="accent1" w:themeShade="BF"/>
        </w:rPr>
        <w:t xml:space="preserve"> y gemelos), </w:t>
      </w:r>
      <w:r w:rsidRPr="0076351F">
        <w:rPr>
          <w:b/>
          <w:color w:val="365F91" w:themeColor="accent1" w:themeShade="BF"/>
        </w:rPr>
        <w:t xml:space="preserve">mochila </w:t>
      </w:r>
      <w:proofErr w:type="spellStart"/>
      <w:r w:rsidRPr="0076351F">
        <w:rPr>
          <w:b/>
          <w:color w:val="365F91" w:themeColor="accent1" w:themeShade="BF"/>
        </w:rPr>
        <w:t>colgona</w:t>
      </w:r>
      <w:proofErr w:type="spellEnd"/>
      <w:r w:rsidRPr="0076351F">
        <w:rPr>
          <w:color w:val="365F91" w:themeColor="accent1" w:themeShade="BF"/>
        </w:rPr>
        <w:t xml:space="preserve"> (delante) </w:t>
      </w:r>
    </w:p>
    <w:p w:rsidR="00D05AEB" w:rsidRPr="0076351F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 </w:t>
      </w:r>
    </w:p>
    <w:p w:rsidR="00D05AEB" w:rsidRPr="0076351F" w:rsidRDefault="004C4686">
      <w:pPr>
        <w:ind w:left="-5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>Las variaciones de diferentes mochilas según interés/necesidad (</w:t>
      </w:r>
      <w:proofErr w:type="spellStart"/>
      <w:r w:rsidRPr="0076351F">
        <w:rPr>
          <w:color w:val="365F91" w:themeColor="accent1" w:themeShade="BF"/>
        </w:rPr>
        <w:t>emai</w:t>
      </w:r>
      <w:proofErr w:type="spellEnd"/>
      <w:r w:rsidRPr="0076351F">
        <w:rPr>
          <w:color w:val="365F91" w:themeColor="accent1" w:themeShade="BF"/>
        </w:rPr>
        <w:t xml:space="preserve">, </w:t>
      </w:r>
      <w:proofErr w:type="spellStart"/>
      <w:r w:rsidRPr="0076351F">
        <w:rPr>
          <w:color w:val="365F91" w:themeColor="accent1" w:themeShade="BF"/>
        </w:rPr>
        <w:t>bondolini</w:t>
      </w:r>
      <w:proofErr w:type="spellEnd"/>
      <w:r w:rsidRPr="0076351F">
        <w:rPr>
          <w:color w:val="365F91" w:themeColor="accent1" w:themeShade="BF"/>
        </w:rPr>
        <w:t xml:space="preserve">, </w:t>
      </w:r>
      <w:proofErr w:type="spellStart"/>
      <w:r w:rsidRPr="0076351F">
        <w:rPr>
          <w:color w:val="365F91" w:themeColor="accent1" w:themeShade="BF"/>
        </w:rPr>
        <w:t>close</w:t>
      </w:r>
      <w:proofErr w:type="spellEnd"/>
      <w:r w:rsidRPr="0076351F">
        <w:rPr>
          <w:color w:val="365F91" w:themeColor="accent1" w:themeShade="BF"/>
        </w:rPr>
        <w:t xml:space="preserve">), tal como las diferentes marcas (Manduca, </w:t>
      </w:r>
      <w:proofErr w:type="spellStart"/>
      <w:r w:rsidRPr="0076351F">
        <w:rPr>
          <w:color w:val="365F91" w:themeColor="accent1" w:themeShade="BF"/>
        </w:rPr>
        <w:t>ERgobaby</w:t>
      </w:r>
      <w:proofErr w:type="spellEnd"/>
      <w:r w:rsidRPr="0076351F">
        <w:rPr>
          <w:color w:val="365F91" w:themeColor="accent1" w:themeShade="BF"/>
        </w:rPr>
        <w:t>, Boba</w:t>
      </w:r>
      <w:proofErr w:type="gramStart"/>
      <w:r w:rsidRPr="0076351F">
        <w:rPr>
          <w:color w:val="365F91" w:themeColor="accent1" w:themeShade="BF"/>
        </w:rPr>
        <w:t>, ...</w:t>
      </w:r>
      <w:proofErr w:type="gramEnd"/>
      <w:r w:rsidRPr="0076351F">
        <w:rPr>
          <w:color w:val="365F91" w:themeColor="accent1" w:themeShade="BF"/>
        </w:rPr>
        <w:t xml:space="preserve">) y sus reductores. </w:t>
      </w:r>
    </w:p>
    <w:p w:rsidR="00D05AEB" w:rsidRPr="0076351F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 </w:t>
      </w:r>
    </w:p>
    <w:p w:rsidR="0076351F" w:rsidRDefault="0076351F">
      <w:pPr>
        <w:pStyle w:val="Heading2"/>
        <w:ind w:left="-5"/>
        <w:rPr>
          <w:color w:val="365F91" w:themeColor="accent1" w:themeShade="BF"/>
        </w:rPr>
      </w:pPr>
    </w:p>
    <w:p w:rsidR="0076351F" w:rsidRDefault="0076351F">
      <w:pPr>
        <w:pStyle w:val="Heading2"/>
        <w:ind w:left="-5"/>
        <w:rPr>
          <w:color w:val="365F91" w:themeColor="accent1" w:themeShade="BF"/>
        </w:rPr>
      </w:pPr>
    </w:p>
    <w:p w:rsidR="00D05AEB" w:rsidRPr="0076351F" w:rsidRDefault="004C4686">
      <w:pPr>
        <w:pStyle w:val="Heading2"/>
        <w:ind w:left="-5"/>
        <w:rPr>
          <w:color w:val="365F91" w:themeColor="accent1" w:themeShade="BF"/>
        </w:rPr>
      </w:pPr>
      <w:r w:rsidRPr="000C781F">
        <w:rPr>
          <w:color w:val="365F91" w:themeColor="accent1" w:themeShade="BF"/>
          <w:bdr w:val="single" w:sz="4" w:space="0" w:color="auto"/>
        </w:rPr>
        <w:t>Tercera parte: probando los diferentes tipos de portabebés bajo supervisión/ instrucción guiada</w:t>
      </w:r>
      <w:r w:rsidRPr="0076351F">
        <w:rPr>
          <w:b w:val="0"/>
          <w:color w:val="365F91" w:themeColor="accent1" w:themeShade="BF"/>
        </w:rPr>
        <w:t xml:space="preserve"> </w:t>
      </w:r>
    </w:p>
    <w:p w:rsidR="00D05AEB" w:rsidRPr="0076351F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 </w:t>
      </w:r>
    </w:p>
    <w:p w:rsidR="00D05AEB" w:rsidRPr="0076351F" w:rsidRDefault="004C4686">
      <w:pPr>
        <w:ind w:left="-5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Los participantes podrán practicar la colocación de los diferentes tipos de portabebés y aprenderán 2 nudos con el fular. </w:t>
      </w:r>
    </w:p>
    <w:p w:rsidR="00D05AEB" w:rsidRPr="0076351F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 </w:t>
      </w:r>
    </w:p>
    <w:p w:rsidR="00D05AEB" w:rsidRPr="0076351F" w:rsidRDefault="004C4686">
      <w:pPr>
        <w:ind w:left="-5"/>
        <w:rPr>
          <w:color w:val="365F91" w:themeColor="accent1" w:themeShade="BF"/>
        </w:rPr>
      </w:pPr>
      <w:r w:rsidRPr="0076351F">
        <w:rPr>
          <w:b/>
          <w:color w:val="365F91" w:themeColor="accent1" w:themeShade="BF"/>
        </w:rPr>
        <w:t>Pasos previstos: fular firme</w:t>
      </w:r>
      <w:r w:rsidRPr="0076351F">
        <w:rPr>
          <w:color w:val="365F91" w:themeColor="accent1" w:themeShade="BF"/>
        </w:rPr>
        <w:t xml:space="preserve"> Cruz envolvente </w:t>
      </w:r>
      <w:proofErr w:type="spellStart"/>
      <w:r w:rsidRPr="0076351F">
        <w:rPr>
          <w:color w:val="365F91" w:themeColor="accent1" w:themeShade="BF"/>
        </w:rPr>
        <w:t>int</w:t>
      </w:r>
      <w:proofErr w:type="spellEnd"/>
      <w:r w:rsidRPr="0076351F">
        <w:rPr>
          <w:color w:val="365F91" w:themeColor="accent1" w:themeShade="BF"/>
        </w:rPr>
        <w:t xml:space="preserve"> delante, </w:t>
      </w:r>
      <w:r w:rsidRPr="0076351F">
        <w:rPr>
          <w:b/>
          <w:color w:val="365F91" w:themeColor="accent1" w:themeShade="BF"/>
        </w:rPr>
        <w:t>fular elástico</w:t>
      </w:r>
      <w:r w:rsidRPr="0076351F">
        <w:rPr>
          <w:color w:val="365F91" w:themeColor="accent1" w:themeShade="BF"/>
        </w:rPr>
        <w:t xml:space="preserve"> Cruz envolvente </w:t>
      </w:r>
      <w:proofErr w:type="spellStart"/>
      <w:r w:rsidRPr="0076351F">
        <w:rPr>
          <w:color w:val="365F91" w:themeColor="accent1" w:themeShade="BF"/>
        </w:rPr>
        <w:t>ext</w:t>
      </w:r>
      <w:proofErr w:type="spellEnd"/>
      <w:r w:rsidRPr="0076351F">
        <w:rPr>
          <w:color w:val="365F91" w:themeColor="accent1" w:themeShade="BF"/>
        </w:rPr>
        <w:t xml:space="preserve"> delante, </w:t>
      </w:r>
      <w:r w:rsidRPr="0076351F">
        <w:rPr>
          <w:b/>
          <w:color w:val="365F91" w:themeColor="accent1" w:themeShade="BF"/>
        </w:rPr>
        <w:t xml:space="preserve">bandolera i </w:t>
      </w:r>
      <w:proofErr w:type="spellStart"/>
      <w:r w:rsidRPr="0076351F">
        <w:rPr>
          <w:b/>
          <w:color w:val="365F91" w:themeColor="accent1" w:themeShade="BF"/>
        </w:rPr>
        <w:t>pouch</w:t>
      </w:r>
      <w:proofErr w:type="spellEnd"/>
      <w:r w:rsidRPr="0076351F">
        <w:rPr>
          <w:color w:val="365F91" w:themeColor="accent1" w:themeShade="BF"/>
        </w:rPr>
        <w:t xml:space="preserve"> cadera, </w:t>
      </w:r>
      <w:proofErr w:type="spellStart"/>
      <w:r w:rsidRPr="0076351F">
        <w:rPr>
          <w:b/>
          <w:color w:val="365F91" w:themeColor="accent1" w:themeShade="BF"/>
        </w:rPr>
        <w:t>Meitai</w:t>
      </w:r>
      <w:proofErr w:type="spellEnd"/>
      <w:r w:rsidRPr="0076351F">
        <w:rPr>
          <w:b/>
          <w:color w:val="365F91" w:themeColor="accent1" w:themeShade="BF"/>
        </w:rPr>
        <w:t xml:space="preserve"> y </w:t>
      </w:r>
      <w:proofErr w:type="spellStart"/>
      <w:r w:rsidRPr="0076351F">
        <w:rPr>
          <w:b/>
          <w:color w:val="365F91" w:themeColor="accent1" w:themeShade="BF"/>
        </w:rPr>
        <w:t>mei</w:t>
      </w:r>
      <w:proofErr w:type="spellEnd"/>
      <w:r w:rsidRPr="0076351F">
        <w:rPr>
          <w:b/>
          <w:color w:val="365F91" w:themeColor="accent1" w:themeShade="BF"/>
        </w:rPr>
        <w:t>-chilas ajustables,</w:t>
      </w:r>
      <w:r w:rsidRPr="0076351F">
        <w:rPr>
          <w:color w:val="365F91" w:themeColor="accent1" w:themeShade="BF"/>
        </w:rPr>
        <w:t xml:space="preserve"> delante, </w:t>
      </w:r>
      <w:r w:rsidRPr="0076351F">
        <w:rPr>
          <w:b/>
          <w:color w:val="365F91" w:themeColor="accent1" w:themeShade="BF"/>
        </w:rPr>
        <w:t>mochila ergonómica pequeña</w:t>
      </w:r>
      <w:r w:rsidRPr="0076351F">
        <w:rPr>
          <w:color w:val="365F91" w:themeColor="accent1" w:themeShade="BF"/>
        </w:rPr>
        <w:t xml:space="preserve"> de primera etapa/recién nacido, delante, </w:t>
      </w:r>
      <w:r w:rsidRPr="0076351F">
        <w:rPr>
          <w:b/>
          <w:color w:val="365F91" w:themeColor="accent1" w:themeShade="BF"/>
        </w:rPr>
        <w:t>mochila ergonómica grande</w:t>
      </w:r>
      <w:r w:rsidRPr="0076351F">
        <w:rPr>
          <w:color w:val="365F91" w:themeColor="accent1" w:themeShade="BF"/>
        </w:rPr>
        <w:t xml:space="preserve"> delante, cadera, espalda </w:t>
      </w:r>
      <w:r w:rsidRPr="0076351F">
        <w:rPr>
          <w:b/>
          <w:color w:val="365F91" w:themeColor="accent1" w:themeShade="BF"/>
        </w:rPr>
        <w:t xml:space="preserve">mochila </w:t>
      </w:r>
      <w:proofErr w:type="spellStart"/>
      <w:r w:rsidRPr="0076351F">
        <w:rPr>
          <w:b/>
          <w:color w:val="365F91" w:themeColor="accent1" w:themeShade="BF"/>
        </w:rPr>
        <w:t>colgona</w:t>
      </w:r>
      <w:proofErr w:type="spellEnd"/>
      <w:r w:rsidRPr="0076351F">
        <w:rPr>
          <w:color w:val="365F91" w:themeColor="accent1" w:themeShade="BF"/>
        </w:rPr>
        <w:t xml:space="preserve">, delante </w:t>
      </w:r>
    </w:p>
    <w:p w:rsidR="00D05AEB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 </w:t>
      </w:r>
    </w:p>
    <w:p w:rsidR="000C781F" w:rsidRPr="0076351F" w:rsidRDefault="000C781F">
      <w:pPr>
        <w:spacing w:after="0" w:line="259" w:lineRule="auto"/>
        <w:ind w:left="0" w:firstLine="0"/>
        <w:rPr>
          <w:color w:val="365F91" w:themeColor="accent1" w:themeShade="BF"/>
        </w:rPr>
      </w:pPr>
    </w:p>
    <w:p w:rsidR="000C781F" w:rsidRDefault="000C781F">
      <w:pPr>
        <w:pStyle w:val="Heading2"/>
        <w:ind w:left="-5"/>
        <w:rPr>
          <w:color w:val="365F91" w:themeColor="accent1" w:themeShade="BF"/>
        </w:rPr>
      </w:pPr>
    </w:p>
    <w:p w:rsidR="006D028E" w:rsidRPr="006D028E" w:rsidRDefault="006D028E" w:rsidP="006D028E"/>
    <w:p w:rsidR="00D05AEB" w:rsidRPr="0076351F" w:rsidRDefault="004C4686" w:rsidP="000C781F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Cuarta Parte: comentando el porteo aplicado a diversidad sanitaria </w:t>
      </w:r>
      <w:r w:rsidRPr="0076351F">
        <w:rPr>
          <w:b w:val="0"/>
          <w:color w:val="365F91" w:themeColor="accent1" w:themeShade="BF"/>
        </w:rPr>
        <w:t>1-2 horas</w:t>
      </w:r>
      <w:r w:rsidRPr="0076351F">
        <w:rPr>
          <w:color w:val="365F91" w:themeColor="accent1" w:themeShade="BF"/>
        </w:rPr>
        <w:t xml:space="preserve"> </w:t>
      </w:r>
    </w:p>
    <w:p w:rsidR="00D05AEB" w:rsidRPr="0076351F" w:rsidRDefault="004C4686">
      <w:pPr>
        <w:spacing w:after="0" w:line="259" w:lineRule="auto"/>
        <w:ind w:left="0" w:firstLine="0"/>
        <w:rPr>
          <w:color w:val="365F91" w:themeColor="accent1" w:themeShade="BF"/>
        </w:rPr>
      </w:pPr>
      <w:r w:rsidRPr="0076351F">
        <w:rPr>
          <w:b/>
          <w:color w:val="365F91" w:themeColor="accent1" w:themeShade="BF"/>
        </w:rPr>
        <w:t xml:space="preserve"> </w:t>
      </w:r>
    </w:p>
    <w:p w:rsidR="00D05AEB" w:rsidRDefault="004C4686">
      <w:pPr>
        <w:ind w:left="-5"/>
        <w:rPr>
          <w:color w:val="365F91" w:themeColor="accent1" w:themeShade="BF"/>
        </w:rPr>
      </w:pPr>
      <w:r w:rsidRPr="0076351F">
        <w:rPr>
          <w:b/>
          <w:color w:val="365F91" w:themeColor="accent1" w:themeShade="BF"/>
        </w:rPr>
        <w:t xml:space="preserve">Casos de la práctica: </w:t>
      </w:r>
      <w:r w:rsidRPr="0076351F">
        <w:rPr>
          <w:color w:val="365F91" w:themeColor="accent1" w:themeShade="BF"/>
        </w:rPr>
        <w:t xml:space="preserve">lactancia materna, llevar a dos bebés a la vez/gemelos, problemas salud bebé como displasia cadera, plagio cefálica, síndrome </w:t>
      </w:r>
      <w:proofErr w:type="spellStart"/>
      <w:r w:rsidRPr="0076351F">
        <w:rPr>
          <w:color w:val="365F91" w:themeColor="accent1" w:themeShade="BF"/>
        </w:rPr>
        <w:t>down</w:t>
      </w:r>
      <w:proofErr w:type="spellEnd"/>
      <w:r w:rsidRPr="0076351F">
        <w:rPr>
          <w:color w:val="365F91" w:themeColor="accent1" w:themeShade="BF"/>
        </w:rPr>
        <w:t xml:space="preserve">, bebé prematuro, problemas salud portador dolor de espalda, silla de ruedas, ciego, el porteo/anudado como terapia </w:t>
      </w:r>
    </w:p>
    <w:p w:rsidR="006D028E" w:rsidRDefault="006D028E">
      <w:pPr>
        <w:ind w:left="-5"/>
        <w:rPr>
          <w:color w:val="365F91" w:themeColor="accent1" w:themeShade="BF"/>
        </w:rPr>
      </w:pPr>
    </w:p>
    <w:p w:rsidR="006D028E" w:rsidRDefault="006D028E">
      <w:pPr>
        <w:ind w:left="-5"/>
        <w:rPr>
          <w:color w:val="365F91" w:themeColor="accent1" w:themeShade="BF"/>
        </w:rPr>
      </w:pPr>
    </w:p>
    <w:p w:rsidR="00C15C77" w:rsidRDefault="00C15C77">
      <w:pPr>
        <w:ind w:left="-5"/>
        <w:rPr>
          <w:color w:val="365F91" w:themeColor="accent1" w:themeShade="BF"/>
        </w:rPr>
      </w:pPr>
    </w:p>
    <w:p w:rsidR="00C15C77" w:rsidRDefault="00C15C77">
      <w:pPr>
        <w:ind w:left="-5"/>
        <w:rPr>
          <w:color w:val="365F91" w:themeColor="accent1" w:themeShade="BF"/>
        </w:rPr>
      </w:pPr>
    </w:p>
    <w:p w:rsidR="00C15C77" w:rsidRDefault="00C15C77">
      <w:pPr>
        <w:ind w:left="-5"/>
        <w:rPr>
          <w:color w:val="365F91" w:themeColor="accent1" w:themeShade="BF"/>
        </w:rPr>
      </w:pPr>
    </w:p>
    <w:p w:rsidR="00C15C77" w:rsidRDefault="00C15C77">
      <w:pPr>
        <w:ind w:left="-5"/>
        <w:rPr>
          <w:color w:val="365F91" w:themeColor="accent1" w:themeShade="BF"/>
        </w:rPr>
      </w:pPr>
    </w:p>
    <w:p w:rsidR="00C15C77" w:rsidRDefault="00C15C77">
      <w:pPr>
        <w:ind w:left="-5"/>
        <w:rPr>
          <w:color w:val="365F91" w:themeColor="accent1" w:themeShade="BF"/>
        </w:rPr>
      </w:pPr>
    </w:p>
    <w:p w:rsidR="00C15C77" w:rsidRDefault="00C15C77" w:rsidP="00C15C77">
      <w:pPr>
        <w:ind w:left="0" w:firstLine="0"/>
        <w:rPr>
          <w:color w:val="365F91" w:themeColor="accent1" w:themeShade="BF"/>
        </w:rPr>
      </w:pPr>
    </w:p>
    <w:p w:rsidR="00C15C77" w:rsidRDefault="00C15C77">
      <w:pPr>
        <w:ind w:left="-5"/>
        <w:rPr>
          <w:color w:val="365F91" w:themeColor="accent1" w:themeShade="BF"/>
        </w:rPr>
      </w:pPr>
    </w:p>
    <w:p w:rsidR="00C15C77" w:rsidRDefault="00C15C77">
      <w:pPr>
        <w:ind w:left="-5"/>
        <w:rPr>
          <w:color w:val="365F91" w:themeColor="accent1" w:themeShade="BF"/>
        </w:rPr>
      </w:pPr>
    </w:p>
    <w:p w:rsidR="00C15C77" w:rsidRDefault="00C15C77">
      <w:pPr>
        <w:ind w:left="-5"/>
        <w:rPr>
          <w:color w:val="365F91" w:themeColor="accent1" w:themeShade="BF"/>
        </w:rPr>
      </w:pPr>
    </w:p>
    <w:p w:rsidR="006D028E" w:rsidRDefault="006D028E">
      <w:pPr>
        <w:ind w:left="-5"/>
        <w:rPr>
          <w:color w:val="365F91" w:themeColor="accent1" w:themeShade="BF"/>
        </w:rPr>
      </w:pPr>
    </w:p>
    <w:p w:rsidR="006D028E" w:rsidRDefault="006D028E">
      <w:pPr>
        <w:ind w:left="-5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                        </w:t>
      </w:r>
      <w:r w:rsidR="00C15C77">
        <w:rPr>
          <w:color w:val="365F91" w:themeColor="accent1" w:themeShade="BF"/>
        </w:rPr>
        <w:t xml:space="preserve">          </w:t>
      </w:r>
      <w:r>
        <w:rPr>
          <w:color w:val="365F91" w:themeColor="accent1" w:themeShade="BF"/>
        </w:rPr>
        <w:t xml:space="preserve">  </w:t>
      </w:r>
      <w:r>
        <w:rPr>
          <w:noProof/>
          <w:color w:val="365F91" w:themeColor="accent1" w:themeShade="BF"/>
        </w:rPr>
        <w:drawing>
          <wp:inline distT="0" distB="0" distL="0" distR="0">
            <wp:extent cx="3619500" cy="2759869"/>
            <wp:effectExtent l="19050" t="0" r="0" b="0"/>
            <wp:docPr id="3" name="2 Imagen" descr="Instructoras%20Castell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ctoras%20Castell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5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8E" w:rsidRDefault="006D028E">
      <w:pPr>
        <w:ind w:left="-5"/>
        <w:rPr>
          <w:color w:val="365F91" w:themeColor="accent1" w:themeShade="BF"/>
        </w:rPr>
      </w:pPr>
    </w:p>
    <w:p w:rsidR="006D028E" w:rsidRPr="0076351F" w:rsidRDefault="002259E7">
      <w:pPr>
        <w:ind w:left="-5"/>
        <w:rPr>
          <w:color w:val="365F91" w:themeColor="accent1" w:themeShade="BF"/>
        </w:rPr>
      </w:pPr>
      <w:r>
        <w:rPr>
          <w:color w:val="365F91" w:themeColor="accent1" w:themeShade="BF"/>
        </w:rPr>
      </w:r>
      <w:r>
        <w:rPr>
          <w:color w:val="365F91" w:themeColor="accent1" w:themeShade="BF"/>
        </w:rPr>
        <w:pict>
          <v:group id="Group 3051" o:spid="_x0000_s1070" style="width:518.4pt;height:644.8pt;mso-position-horizontal-relative:char;mso-position-vertical-relative:line" coordsize="73365,85581">
            <v:rect id="Rectangle 841" o:spid="_x0000_s1071" style="position:absolute;left:5897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42" o:spid="_x0000_s1072" style="position:absolute;left:5897;top:1859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43" o:spid="_x0000_s1073" style="position:absolute;left:5897;top:3718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44" o:spid="_x0000_s1074" style="position:absolute;left:5897;top:5577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45" o:spid="_x0000_s1075" style="position:absolute;left:5897;top:7437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46" o:spid="_x0000_s1076" style="position:absolute;left:5897;top:9296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47" o:spid="_x0000_s1077" style="position:absolute;left:5897;top:11170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48" o:spid="_x0000_s1078" style="position:absolute;left:5897;top:13030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49" o:spid="_x0000_s1079" style="position:absolute;left:5897;top:14889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50" o:spid="_x0000_s1080" style="position:absolute;left:5897;top:16748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51" o:spid="_x0000_s1081" style="position:absolute;left:5897;top:18608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52" o:spid="_x0000_s1082" style="position:absolute;left:5897;top:20467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53" o:spid="_x0000_s1083" style="position:absolute;left:5897;top:22326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54" o:spid="_x0000_s1084" style="position:absolute;left:5897;top:24185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55" o:spid="_x0000_s1085" style="position:absolute;left:5897;top:26045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56" o:spid="_x0000_s1086" style="position:absolute;left:5897;top:27904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57" o:spid="_x0000_s1087" style="position:absolute;left:5897;top:29763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58" o:spid="_x0000_s1088" style="position:absolute;left:5897;top:31623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59" o:spid="_x0000_s1089" style="position:absolute;left:5897;top:33482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60" o:spid="_x0000_s1090" style="position:absolute;left:5897;top:35341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61" o:spid="_x0000_s1091" style="position:absolute;left:5897;top:37216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62" o:spid="_x0000_s1092" style="position:absolute;left:5897;top:39075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63" o:spid="_x0000_s1093" style="position:absolute;left:5897;top:40934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64" o:spid="_x0000_s1094" style="position:absolute;left:5897;top:42793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65" o:spid="_x0000_s1095" style="position:absolute;left:5897;top:44653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66" o:spid="_x0000_s1096" style="position:absolute;left:5897;top:46512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67" o:spid="_x0000_s1097" style="position:absolute;left:5897;top:48371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68" o:spid="_x0000_s1098" style="position:absolute;left:5897;top:50231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69" o:spid="_x0000_s1099" style="position:absolute;left:5897;top:52090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70" o:spid="_x0000_s1100" style="position:absolute;left:5897;top:53949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71" o:spid="_x0000_s1101" style="position:absolute;left:5897;top:55808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72" o:spid="_x0000_s1102" style="position:absolute;left:5897;top:57668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73" o:spid="_x0000_s1103" style="position:absolute;left:5897;top:59527;width:457;height:1832" filled="f" stroked="f">
              <v:textbox inset="0,0,0,0">
                <w:txbxContent>
                  <w:p w:rsidR="006D028E" w:rsidRDefault="006D028E" w:rsidP="006D028E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shape id="Picture 3507" o:spid="_x0000_s1104" style="position:absolute;left:-45;top:-6;width:26395;height:44958" coordsize="21600,21600" o:spt="100" adj="0,,0" path="" filled="f">
              <v:stroke joinstyle="round"/>
              <v:imagedata r:id="rId11" o:title="image2"/>
              <v:formulas/>
              <v:path o:connecttype="segments"/>
            </v:shape>
            <v:shape id="Picture 3510" o:spid="_x0000_s1105" style="position:absolute;left:-45;top:44189;width:26395;height:41391" coordsize="21600,21600" o:spt="100" adj="0,,0" path="" filled="f">
              <v:stroke joinstyle="round"/>
              <v:imagedata r:id="rId12" o:title="image5"/>
              <v:formulas/>
              <v:path o:connecttype="segments"/>
            </v:shape>
            <v:shape id="Picture 3508" o:spid="_x0000_s1106" style="position:absolute;left:26339;top:-6;width:27340;height:44958" coordsize="21600,21600" o:spt="100" adj="0,,0" path="" filled="f">
              <v:stroke joinstyle="round"/>
              <v:imagedata r:id="rId13" o:title="image3"/>
              <v:formulas/>
              <v:path o:connecttype="segments"/>
            </v:shape>
            <v:shape id="Picture 3511" o:spid="_x0000_s1107" style="position:absolute;left:26339;top:44189;width:27340;height:41391" coordsize="21600,21600" o:spt="100" adj="0,,0" path="" filled="f">
              <v:stroke joinstyle="round"/>
              <v:imagedata r:id="rId14" o:title="image6"/>
              <v:formulas/>
              <v:path o:connecttype="segments"/>
            </v:shape>
            <v:shape id="Picture 3509" o:spid="_x0000_s1108" style="position:absolute;left:53670;top:-6;width:18135;height:44958" coordsize="21600,21600" o:spt="100" adj="0,,0" path="" filled="f">
              <v:stroke joinstyle="round"/>
              <v:imagedata r:id="rId15" o:title="image4"/>
              <v:formulas/>
              <v:path o:connecttype="segments"/>
            </v:shape>
            <v:shape id="Picture 3512" o:spid="_x0000_s1109" style="position:absolute;left:53670;top:44189;width:19690;height:41391" coordsize="21600,21600" o:spt="100" adj="0,,0" path="" filled="f">
              <v:stroke joinstyle="round"/>
              <v:imagedata r:id="rId16" o:title="image7"/>
              <v:formulas/>
              <v:path o:connecttype="segments"/>
            </v:shape>
            <w10:wrap type="none"/>
            <w10:anchorlock/>
          </v:group>
        </w:pict>
      </w:r>
    </w:p>
    <w:p w:rsidR="00D05AEB" w:rsidRPr="0076351F" w:rsidRDefault="004C4686">
      <w:pPr>
        <w:spacing w:after="15" w:line="259" w:lineRule="auto"/>
        <w:ind w:left="0" w:firstLine="0"/>
        <w:rPr>
          <w:color w:val="365F91" w:themeColor="accent1" w:themeShade="BF"/>
        </w:rPr>
      </w:pPr>
      <w:r w:rsidRPr="0076351F">
        <w:rPr>
          <w:color w:val="365F91" w:themeColor="accent1" w:themeShade="BF"/>
        </w:rPr>
        <w:t xml:space="preserve"> </w:t>
      </w:r>
    </w:p>
    <w:p w:rsidR="00D05AEB" w:rsidRPr="0076351F" w:rsidRDefault="00D05AEB">
      <w:pPr>
        <w:spacing w:after="0" w:line="259" w:lineRule="auto"/>
        <w:ind w:left="0" w:firstLine="0"/>
        <w:rPr>
          <w:color w:val="365F91" w:themeColor="accent1" w:themeShade="BF"/>
        </w:rPr>
      </w:pPr>
    </w:p>
    <w:sectPr w:rsidR="00D05AEB" w:rsidRPr="0076351F" w:rsidSect="00D05AE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874" w:right="1116" w:bottom="733" w:left="1080" w:header="798" w:footer="73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DF1" w:rsidRDefault="00253DF1" w:rsidP="00D05AEB">
      <w:pPr>
        <w:spacing w:after="0" w:line="240" w:lineRule="auto"/>
      </w:pPr>
      <w:r>
        <w:separator/>
      </w:r>
    </w:p>
  </w:endnote>
  <w:endnote w:type="continuationSeparator" w:id="0">
    <w:p w:rsidR="00253DF1" w:rsidRDefault="00253DF1" w:rsidP="00D05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AEB" w:rsidRDefault="004C4686">
    <w:pPr>
      <w:spacing w:after="0" w:line="259" w:lineRule="auto"/>
      <w:ind w:left="38" w:firstLine="0"/>
    </w:pPr>
    <w:r>
      <w:rPr>
        <w:b/>
        <w:color w:val="000000"/>
        <w:sz w:val="22"/>
      </w:rPr>
      <w:t xml:space="preserve">Susanne </w:t>
    </w:r>
    <w:proofErr w:type="spellStart"/>
    <w:r>
      <w:rPr>
        <w:b/>
        <w:color w:val="000000"/>
        <w:sz w:val="22"/>
      </w:rPr>
      <w:t>Lenk</w:t>
    </w:r>
    <w:proofErr w:type="spellEnd"/>
  </w:p>
  <w:p w:rsidR="00D05AEB" w:rsidRDefault="004C4686">
    <w:pPr>
      <w:tabs>
        <w:tab w:val="center" w:pos="1351"/>
        <w:tab w:val="center" w:pos="5379"/>
      </w:tabs>
      <w:spacing w:after="0" w:line="259" w:lineRule="auto"/>
      <w:ind w:left="0" w:firstLine="0"/>
    </w:pPr>
    <w:r>
      <w:rPr>
        <w:color w:val="000000"/>
        <w:sz w:val="22"/>
      </w:rPr>
      <w:tab/>
    </w:r>
    <w:proofErr w:type="gramStart"/>
    <w:r>
      <w:rPr>
        <w:color w:val="000000"/>
        <w:sz w:val="22"/>
      </w:rPr>
      <w:t>en</w:t>
    </w:r>
    <w:proofErr w:type="gramEnd"/>
    <w:r>
      <w:rPr>
        <w:color w:val="000000"/>
        <w:sz w:val="22"/>
      </w:rPr>
      <w:t xml:space="preserve"> España en 2008, </w:t>
    </w:r>
    <w:r>
      <w:rPr>
        <w:color w:val="000000"/>
        <w:sz w:val="22"/>
      </w:rPr>
      <w:tab/>
      <w:t xml:space="preserve">, </w:t>
    </w:r>
    <w:r>
      <w:rPr>
        <w:color w:val="0000FF"/>
        <w:sz w:val="22"/>
        <w:u w:val="single" w:color="0000FF"/>
      </w:rPr>
      <w:t>www.llevame-cerca.es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AEB" w:rsidRDefault="00D05AEB" w:rsidP="006D028E">
    <w:pPr>
      <w:spacing w:after="0" w:line="259" w:lineRule="auto"/>
    </w:pPr>
  </w:p>
  <w:p w:rsidR="00D05AEB" w:rsidRDefault="006D028E">
    <w:pPr>
      <w:tabs>
        <w:tab w:val="center" w:pos="1351"/>
        <w:tab w:val="center" w:pos="5379"/>
      </w:tabs>
      <w:spacing w:after="0" w:line="259" w:lineRule="auto"/>
      <w:ind w:left="0" w:firstLine="0"/>
    </w:pPr>
    <w:r>
      <w:rPr>
        <w:color w:val="000000"/>
        <w:sz w:val="22"/>
      </w:rPr>
      <w:t xml:space="preserve"> </w:t>
    </w:r>
    <w:r>
      <w:rPr>
        <w:color w:val="000000"/>
        <w:sz w:val="22"/>
      </w:rPr>
      <w:tab/>
    </w:r>
    <w:r>
      <w:rPr>
        <w:color w:val="000000"/>
        <w:sz w:val="22"/>
      </w:rPr>
      <w:tab/>
    </w:r>
    <w:r w:rsidR="004C4686">
      <w:rPr>
        <w:color w:val="0000FF"/>
        <w:sz w:val="22"/>
        <w:u w:val="single" w:color="0000FF"/>
      </w:rPr>
      <w:t>www.llevame-cerca.es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AEB" w:rsidRDefault="004C4686">
    <w:pPr>
      <w:spacing w:after="0" w:line="259" w:lineRule="auto"/>
      <w:ind w:left="38" w:firstLine="0"/>
    </w:pPr>
    <w:r>
      <w:rPr>
        <w:b/>
        <w:color w:val="000000"/>
        <w:sz w:val="22"/>
      </w:rPr>
      <w:t xml:space="preserve">Susanne </w:t>
    </w:r>
    <w:proofErr w:type="spellStart"/>
    <w:r>
      <w:rPr>
        <w:b/>
        <w:color w:val="000000"/>
        <w:sz w:val="22"/>
      </w:rPr>
      <w:t>Lenk</w:t>
    </w:r>
    <w:proofErr w:type="spellEnd"/>
  </w:p>
  <w:p w:rsidR="00D05AEB" w:rsidRDefault="004C4686">
    <w:pPr>
      <w:tabs>
        <w:tab w:val="center" w:pos="1351"/>
        <w:tab w:val="center" w:pos="5379"/>
      </w:tabs>
      <w:spacing w:after="0" w:line="259" w:lineRule="auto"/>
      <w:ind w:left="0" w:firstLine="0"/>
    </w:pPr>
    <w:r>
      <w:rPr>
        <w:color w:val="000000"/>
        <w:sz w:val="22"/>
      </w:rPr>
      <w:tab/>
    </w:r>
    <w:proofErr w:type="gramStart"/>
    <w:r>
      <w:rPr>
        <w:color w:val="000000"/>
        <w:sz w:val="22"/>
      </w:rPr>
      <w:t>en</w:t>
    </w:r>
    <w:proofErr w:type="gramEnd"/>
    <w:r>
      <w:rPr>
        <w:color w:val="000000"/>
        <w:sz w:val="22"/>
      </w:rPr>
      <w:t xml:space="preserve"> España en 2008, </w:t>
    </w:r>
    <w:r>
      <w:rPr>
        <w:color w:val="000000"/>
        <w:sz w:val="22"/>
      </w:rPr>
      <w:tab/>
      <w:t xml:space="preserve">, </w:t>
    </w:r>
    <w:r>
      <w:rPr>
        <w:color w:val="0000FF"/>
        <w:sz w:val="22"/>
        <w:u w:val="single" w:color="0000FF"/>
      </w:rPr>
      <w:t>www.llevame-cerca.es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DF1" w:rsidRDefault="00253DF1" w:rsidP="00D05AEB">
      <w:pPr>
        <w:spacing w:after="0" w:line="240" w:lineRule="auto"/>
      </w:pPr>
      <w:r>
        <w:separator/>
      </w:r>
    </w:p>
  </w:footnote>
  <w:footnote w:type="continuationSeparator" w:id="0">
    <w:p w:rsidR="00253DF1" w:rsidRDefault="00253DF1" w:rsidP="00D05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AEB" w:rsidRDefault="004C4686">
    <w:pPr>
      <w:tabs>
        <w:tab w:val="center" w:pos="9046"/>
      </w:tabs>
      <w:spacing w:after="0" w:line="259" w:lineRule="auto"/>
      <w:ind w:left="0" w:firstLine="0"/>
    </w:pPr>
    <w:r>
      <w:rPr>
        <w:rFonts w:ascii="Kristen ITC" w:eastAsia="Kristen ITC" w:hAnsi="Kristen ITC" w:cs="Kristen ITC"/>
        <w:color w:val="0070C0"/>
        <w:sz w:val="36"/>
      </w:rPr>
      <w:t xml:space="preserve">Llévame </w:t>
    </w:r>
    <w:r>
      <w:rPr>
        <w:rFonts w:ascii="Kristen ITC" w:eastAsia="Kristen ITC" w:hAnsi="Kristen ITC" w:cs="Kristen ITC"/>
        <w:color w:val="C00000"/>
        <w:sz w:val="36"/>
      </w:rPr>
      <w:t xml:space="preserve">cerca - </w:t>
    </w:r>
    <w:r>
      <w:rPr>
        <w:rFonts w:ascii="Kristen ITC" w:eastAsia="Kristen ITC" w:hAnsi="Kristen ITC" w:cs="Kristen ITC"/>
        <w:color w:val="C00000"/>
        <w:sz w:val="36"/>
      </w:rPr>
      <w:tab/>
    </w:r>
    <w:r>
      <w:rPr>
        <w:color w:val="000000"/>
        <w:sz w:val="36"/>
        <w:vertAlign w:val="subscript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AEB" w:rsidRDefault="004C4686">
    <w:pPr>
      <w:tabs>
        <w:tab w:val="center" w:pos="9046"/>
      </w:tabs>
      <w:spacing w:after="0" w:line="259" w:lineRule="auto"/>
      <w:ind w:left="0" w:firstLine="0"/>
    </w:pPr>
    <w:r>
      <w:rPr>
        <w:rFonts w:ascii="Kristen ITC" w:eastAsia="Kristen ITC" w:hAnsi="Kristen ITC" w:cs="Kristen ITC"/>
        <w:color w:val="0070C0"/>
        <w:sz w:val="36"/>
      </w:rPr>
      <w:t xml:space="preserve">Llévame </w:t>
    </w:r>
    <w:r w:rsidRPr="00C15C77">
      <w:rPr>
        <w:rFonts w:ascii="Kristen ITC" w:eastAsia="Kristen ITC" w:hAnsi="Kristen ITC" w:cs="Kristen ITC"/>
        <w:color w:val="E36C0A" w:themeColor="accent6" w:themeShade="BF"/>
        <w:sz w:val="36"/>
      </w:rPr>
      <w:t xml:space="preserve">cerca </w:t>
    </w:r>
    <w:r w:rsidR="0076351F" w:rsidRPr="00C15C77">
      <w:rPr>
        <w:rFonts w:ascii="Kristen ITC" w:eastAsia="Kristen ITC" w:hAnsi="Kristen ITC" w:cs="Kristen ITC"/>
        <w:color w:val="E36C0A" w:themeColor="accent6" w:themeShade="BF"/>
        <w:sz w:val="36"/>
      </w:rPr>
      <w:t>–</w:t>
    </w:r>
    <w:r w:rsidRPr="00C15C77">
      <w:rPr>
        <w:rFonts w:ascii="Kristen ITC" w:eastAsia="Kristen ITC" w:hAnsi="Kristen ITC" w:cs="Kristen ITC"/>
        <w:color w:val="E36C0A" w:themeColor="accent6" w:themeShade="BF"/>
        <w:sz w:val="36"/>
      </w:rPr>
      <w:t xml:space="preserve"> </w:t>
    </w:r>
    <w:r w:rsidR="0076351F" w:rsidRPr="00C15C77">
      <w:rPr>
        <w:rFonts w:ascii="Kristen ITC" w:eastAsia="Kristen ITC" w:hAnsi="Kristen ITC" w:cs="Kristen ITC"/>
        <w:color w:val="E36C0A" w:themeColor="accent6" w:themeShade="BF"/>
        <w:sz w:val="36"/>
      </w:rPr>
      <w:t>Susanne Lenz</w:t>
    </w:r>
    <w:r>
      <w:rPr>
        <w:rFonts w:ascii="Kristen ITC" w:eastAsia="Kristen ITC" w:hAnsi="Kristen ITC" w:cs="Kristen ITC"/>
        <w:color w:val="C00000"/>
        <w:sz w:val="36"/>
      </w:rPr>
      <w:tab/>
    </w:r>
    <w:r>
      <w:rPr>
        <w:color w:val="000000"/>
        <w:sz w:val="36"/>
        <w:vertAlign w:val="subscript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AEB" w:rsidRDefault="004C4686">
    <w:pPr>
      <w:tabs>
        <w:tab w:val="center" w:pos="9046"/>
      </w:tabs>
      <w:spacing w:after="0" w:line="259" w:lineRule="auto"/>
      <w:ind w:left="0" w:firstLine="0"/>
    </w:pPr>
    <w:r>
      <w:rPr>
        <w:rFonts w:ascii="Kristen ITC" w:eastAsia="Kristen ITC" w:hAnsi="Kristen ITC" w:cs="Kristen ITC"/>
        <w:color w:val="0070C0"/>
        <w:sz w:val="36"/>
      </w:rPr>
      <w:t xml:space="preserve">Llévame </w:t>
    </w:r>
    <w:r>
      <w:rPr>
        <w:rFonts w:ascii="Kristen ITC" w:eastAsia="Kristen ITC" w:hAnsi="Kristen ITC" w:cs="Kristen ITC"/>
        <w:color w:val="C00000"/>
        <w:sz w:val="36"/>
      </w:rPr>
      <w:t xml:space="preserve">cerca - </w:t>
    </w:r>
    <w:r>
      <w:rPr>
        <w:rFonts w:ascii="Kristen ITC" w:eastAsia="Kristen ITC" w:hAnsi="Kristen ITC" w:cs="Kristen ITC"/>
        <w:color w:val="C00000"/>
        <w:sz w:val="36"/>
      </w:rPr>
      <w:tab/>
    </w:r>
    <w:r>
      <w:rPr>
        <w:color w:val="000000"/>
        <w:sz w:val="36"/>
        <w:vertAlign w:val="subscript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523C3"/>
    <w:multiLevelType w:val="hybridMultilevel"/>
    <w:tmpl w:val="2FB6CF20"/>
    <w:lvl w:ilvl="0" w:tplc="9994593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A11B9A"/>
    <w:multiLevelType w:val="hybridMultilevel"/>
    <w:tmpl w:val="E7FA166E"/>
    <w:lvl w:ilvl="0" w:tplc="EECEDD00">
      <w:start w:val="9"/>
      <w:numFmt w:val="decimal"/>
      <w:lvlText w:val="%1"/>
      <w:lvlJc w:val="left"/>
      <w:pPr>
        <w:ind w:left="34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65" w:hanging="360"/>
      </w:pPr>
    </w:lvl>
    <w:lvl w:ilvl="2" w:tplc="0C0A001B" w:tentative="1">
      <w:start w:val="1"/>
      <w:numFmt w:val="lowerRoman"/>
      <w:lvlText w:val="%3."/>
      <w:lvlJc w:val="right"/>
      <w:pPr>
        <w:ind w:left="1785" w:hanging="180"/>
      </w:pPr>
    </w:lvl>
    <w:lvl w:ilvl="3" w:tplc="0C0A000F" w:tentative="1">
      <w:start w:val="1"/>
      <w:numFmt w:val="decimal"/>
      <w:lvlText w:val="%4."/>
      <w:lvlJc w:val="left"/>
      <w:pPr>
        <w:ind w:left="2505" w:hanging="360"/>
      </w:pPr>
    </w:lvl>
    <w:lvl w:ilvl="4" w:tplc="0C0A0019" w:tentative="1">
      <w:start w:val="1"/>
      <w:numFmt w:val="lowerLetter"/>
      <w:lvlText w:val="%5."/>
      <w:lvlJc w:val="left"/>
      <w:pPr>
        <w:ind w:left="3225" w:hanging="360"/>
      </w:pPr>
    </w:lvl>
    <w:lvl w:ilvl="5" w:tplc="0C0A001B" w:tentative="1">
      <w:start w:val="1"/>
      <w:numFmt w:val="lowerRoman"/>
      <w:lvlText w:val="%6."/>
      <w:lvlJc w:val="right"/>
      <w:pPr>
        <w:ind w:left="3945" w:hanging="180"/>
      </w:pPr>
    </w:lvl>
    <w:lvl w:ilvl="6" w:tplc="0C0A000F" w:tentative="1">
      <w:start w:val="1"/>
      <w:numFmt w:val="decimal"/>
      <w:lvlText w:val="%7."/>
      <w:lvlJc w:val="left"/>
      <w:pPr>
        <w:ind w:left="4665" w:hanging="360"/>
      </w:pPr>
    </w:lvl>
    <w:lvl w:ilvl="7" w:tplc="0C0A0019" w:tentative="1">
      <w:start w:val="1"/>
      <w:numFmt w:val="lowerLetter"/>
      <w:lvlText w:val="%8."/>
      <w:lvlJc w:val="left"/>
      <w:pPr>
        <w:ind w:left="5385" w:hanging="360"/>
      </w:pPr>
    </w:lvl>
    <w:lvl w:ilvl="8" w:tplc="0C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>
    <w:nsid w:val="5D4B6332"/>
    <w:multiLevelType w:val="hybridMultilevel"/>
    <w:tmpl w:val="7BCCB53A"/>
    <w:lvl w:ilvl="0" w:tplc="10EA50CE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CB1621"/>
    <w:multiLevelType w:val="hybridMultilevel"/>
    <w:tmpl w:val="975C423A"/>
    <w:lvl w:ilvl="0" w:tplc="A5B0C484">
      <w:start w:val="9"/>
      <w:numFmt w:val="bullet"/>
      <w:lvlText w:val="-"/>
      <w:lvlJc w:val="left"/>
      <w:pPr>
        <w:ind w:left="345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05AEB"/>
    <w:rsid w:val="000C781F"/>
    <w:rsid w:val="002259E7"/>
    <w:rsid w:val="00253DF1"/>
    <w:rsid w:val="002608F5"/>
    <w:rsid w:val="00365B45"/>
    <w:rsid w:val="004A0330"/>
    <w:rsid w:val="004C4686"/>
    <w:rsid w:val="00620014"/>
    <w:rsid w:val="006D028E"/>
    <w:rsid w:val="00713D47"/>
    <w:rsid w:val="0076351F"/>
    <w:rsid w:val="008A5383"/>
    <w:rsid w:val="00B3502A"/>
    <w:rsid w:val="00C15C77"/>
    <w:rsid w:val="00D05AEB"/>
    <w:rsid w:val="00FF4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AEB"/>
    <w:pPr>
      <w:spacing w:after="5" w:line="250" w:lineRule="auto"/>
      <w:ind w:left="10" w:hanging="10"/>
    </w:pPr>
    <w:rPr>
      <w:rFonts w:ascii="Calibri" w:eastAsia="Calibri" w:hAnsi="Calibri" w:cs="Calibri"/>
      <w:color w:val="0000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2">
    <w:name w:val="Heading 2"/>
    <w:next w:val="Normal"/>
    <w:link w:val="Heading2Char"/>
    <w:uiPriority w:val="9"/>
    <w:unhideWhenUsed/>
    <w:qFormat/>
    <w:rsid w:val="00D05AEB"/>
    <w:pPr>
      <w:keepNext/>
      <w:keepLines/>
      <w:spacing w:after="5" w:line="250" w:lineRule="auto"/>
      <w:ind w:left="10" w:hanging="10"/>
      <w:outlineLvl w:val="1"/>
    </w:pPr>
    <w:rPr>
      <w:rFonts w:ascii="Calibri" w:eastAsia="Calibri" w:hAnsi="Calibri" w:cs="Calibri"/>
      <w:b/>
      <w:color w:val="00007F"/>
      <w:sz w:val="24"/>
    </w:rPr>
  </w:style>
  <w:style w:type="character" w:customStyle="1" w:styleId="Heading2Char">
    <w:name w:val="Heading 2 Char"/>
    <w:link w:val="Heading2"/>
    <w:rsid w:val="00D05AEB"/>
    <w:rPr>
      <w:rFonts w:ascii="Calibri" w:eastAsia="Calibri" w:hAnsi="Calibri" w:cs="Calibri"/>
      <w:b/>
      <w:color w:val="00007F"/>
      <w:sz w:val="24"/>
    </w:rPr>
  </w:style>
  <w:style w:type="paragraph" w:customStyle="1" w:styleId="Heading1">
    <w:name w:val="Heading 1"/>
    <w:next w:val="Normal"/>
    <w:link w:val="Heading1Char"/>
    <w:uiPriority w:val="9"/>
    <w:unhideWhenUsed/>
    <w:qFormat/>
    <w:rsid w:val="00D05AEB"/>
    <w:pPr>
      <w:keepNext/>
      <w:keepLines/>
      <w:spacing w:after="223" w:line="259" w:lineRule="auto"/>
      <w:ind w:left="2880" w:hanging="10"/>
      <w:outlineLvl w:val="0"/>
    </w:pPr>
    <w:rPr>
      <w:rFonts w:ascii="Calibri" w:eastAsia="Calibri" w:hAnsi="Calibri" w:cs="Calibri"/>
      <w:color w:val="002060"/>
      <w:sz w:val="28"/>
    </w:rPr>
  </w:style>
  <w:style w:type="character" w:customStyle="1" w:styleId="Heading1Char">
    <w:name w:val="Heading 1 Char"/>
    <w:link w:val="Heading1"/>
    <w:rsid w:val="00D05AEB"/>
    <w:rPr>
      <w:rFonts w:ascii="Calibri" w:eastAsia="Calibri" w:hAnsi="Calibri" w:cs="Calibri"/>
      <w:color w:val="002060"/>
      <w:sz w:val="28"/>
    </w:rPr>
  </w:style>
  <w:style w:type="character" w:styleId="Hipervnculo">
    <w:name w:val="Hyperlink"/>
    <w:basedOn w:val="Fuentedeprrafopredeter"/>
    <w:uiPriority w:val="99"/>
    <w:unhideWhenUsed/>
    <w:rsid w:val="000C781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7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81F"/>
    <w:rPr>
      <w:rFonts w:ascii="Tahoma" w:eastAsia="Calibri" w:hAnsi="Tahoma" w:cs="Tahoma"/>
      <w:color w:val="00007F"/>
      <w:sz w:val="16"/>
      <w:szCs w:val="16"/>
    </w:rPr>
  </w:style>
  <w:style w:type="paragraph" w:styleId="Prrafodelista">
    <w:name w:val="List Paragraph"/>
    <w:basedOn w:val="Normal"/>
    <w:uiPriority w:val="34"/>
    <w:qFormat/>
    <w:rsid w:val="00713D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enfermerialugo.org" TargetMode="External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9F36BC-E0CB-48F2-9C6C-FD5C57F0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Mowgli</dc:creator>
  <cp:lastModifiedBy>Elena</cp:lastModifiedBy>
  <cp:revision>3</cp:revision>
  <dcterms:created xsi:type="dcterms:W3CDTF">2016-02-26T19:04:00Z</dcterms:created>
  <dcterms:modified xsi:type="dcterms:W3CDTF">2016-02-26T20:15:00Z</dcterms:modified>
</cp:coreProperties>
</file>